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A0EC" w14:textId="77777777" w:rsidR="00012ED6" w:rsidRPr="00012ED6" w:rsidRDefault="00012ED6" w:rsidP="00012ED6">
      <w:pPr>
        <w:shd w:val="clear" w:color="auto" w:fill="E6E7E8"/>
        <w:textAlignment w:val="baseline"/>
        <w:rPr>
          <w:rFonts w:ascii="Arial" w:eastAsia="Times New Roman" w:hAnsi="Arial" w:cs="Arial"/>
          <w:color w:val="333333"/>
          <w:sz w:val="18"/>
          <w:szCs w:val="18"/>
          <w:lang w:val="en-NZ" w:eastAsia="en-GB"/>
        </w:rPr>
      </w:pPr>
      <w:r w:rsidRPr="00012ED6">
        <w:rPr>
          <w:rFonts w:ascii="inherit" w:eastAsia="Times New Roman" w:hAnsi="inherit" w:cs="Arial"/>
          <w:b/>
          <w:bCs/>
          <w:color w:val="333333"/>
          <w:sz w:val="18"/>
          <w:szCs w:val="18"/>
          <w:bdr w:val="none" w:sz="0" w:space="0" w:color="auto" w:frame="1"/>
          <w:lang w:val="en-NZ" w:eastAsia="en-GB"/>
        </w:rPr>
        <w:t>Canadian Journal of Zoology,</w:t>
      </w:r>
      <w:r w:rsidRPr="00012ED6">
        <w:rPr>
          <w:rFonts w:ascii="Arial" w:eastAsia="Times New Roman" w:hAnsi="Arial" w:cs="Arial"/>
          <w:color w:val="333333"/>
          <w:sz w:val="18"/>
          <w:szCs w:val="18"/>
          <w:lang w:val="en-NZ" w:eastAsia="en-GB"/>
        </w:rPr>
        <w:t> </w:t>
      </w:r>
      <w:r w:rsidRPr="00012ED6">
        <w:rPr>
          <w:rFonts w:ascii="inherit" w:eastAsia="Times New Roman" w:hAnsi="inherit" w:cs="Arial"/>
          <w:color w:val="333333"/>
          <w:sz w:val="18"/>
          <w:szCs w:val="18"/>
          <w:bdr w:val="none" w:sz="0" w:space="0" w:color="auto" w:frame="1"/>
          <w:lang w:val="en-NZ" w:eastAsia="en-GB"/>
        </w:rPr>
        <w:t>1994, Vol. 72, No. 1 : pp. 118-125</w:t>
      </w:r>
    </w:p>
    <w:p w14:paraId="54C42BF7" w14:textId="77777777" w:rsidR="00012ED6" w:rsidRPr="00012ED6" w:rsidRDefault="00012ED6" w:rsidP="00012ED6">
      <w:pPr>
        <w:rPr>
          <w:rFonts w:ascii="Times New Roman" w:eastAsia="Times New Roman" w:hAnsi="Times New Roman" w:cs="Times New Roman"/>
          <w:lang w:val="en-NZ" w:eastAsia="en-GB"/>
        </w:rPr>
      </w:pPr>
    </w:p>
    <w:p w14:paraId="04D77F59" w14:textId="77777777" w:rsidR="00012ED6" w:rsidRPr="00012ED6" w:rsidRDefault="00012ED6" w:rsidP="00012ED6">
      <w:pPr>
        <w:shd w:val="clear" w:color="auto" w:fill="E6E7E8"/>
        <w:textAlignment w:val="baseline"/>
        <w:rPr>
          <w:rFonts w:ascii="Arial" w:eastAsia="Times New Roman" w:hAnsi="Arial" w:cs="Arial"/>
          <w:color w:val="333333"/>
          <w:sz w:val="18"/>
          <w:szCs w:val="18"/>
          <w:lang w:val="en-NZ" w:eastAsia="en-GB"/>
        </w:rPr>
      </w:pPr>
      <w:hyperlink r:id="rId4" w:history="1">
        <w:r w:rsidRPr="00012ED6">
          <w:rPr>
            <w:rFonts w:ascii="inherit" w:eastAsia="Times New Roman" w:hAnsi="inherit" w:cs="Arial"/>
            <w:color w:val="333333"/>
            <w:sz w:val="18"/>
            <w:szCs w:val="18"/>
            <w:u w:val="single"/>
            <w:bdr w:val="none" w:sz="0" w:space="0" w:color="auto" w:frame="1"/>
            <w:lang w:val="en-NZ" w:eastAsia="en-GB"/>
          </w:rPr>
          <w:t>Diving behaviour of narwhals (</w:t>
        </w:r>
        <w:r w:rsidRPr="00012ED6">
          <w:rPr>
            <w:rFonts w:ascii="inherit" w:eastAsia="Times New Roman" w:hAnsi="inherit" w:cs="Arial"/>
            <w:i/>
            <w:iCs/>
            <w:color w:val="333333"/>
            <w:sz w:val="18"/>
            <w:szCs w:val="18"/>
            <w:u w:val="single"/>
            <w:bdr w:val="none" w:sz="0" w:space="0" w:color="auto" w:frame="1"/>
            <w:lang w:val="en-NZ" w:eastAsia="en-GB"/>
          </w:rPr>
          <w:t xml:space="preserve">Monodon </w:t>
        </w:r>
        <w:proofErr w:type="spellStart"/>
        <w:r w:rsidRPr="00012ED6">
          <w:rPr>
            <w:rFonts w:ascii="inherit" w:eastAsia="Times New Roman" w:hAnsi="inherit" w:cs="Arial"/>
            <w:i/>
            <w:iCs/>
            <w:color w:val="333333"/>
            <w:sz w:val="18"/>
            <w:szCs w:val="18"/>
            <w:u w:val="single"/>
            <w:bdr w:val="none" w:sz="0" w:space="0" w:color="auto" w:frame="1"/>
            <w:lang w:val="en-NZ" w:eastAsia="en-GB"/>
          </w:rPr>
          <w:t>monoceros</w:t>
        </w:r>
        <w:proofErr w:type="spellEnd"/>
        <w:r w:rsidRPr="00012ED6">
          <w:rPr>
            <w:rFonts w:ascii="inherit" w:eastAsia="Times New Roman" w:hAnsi="inherit" w:cs="Arial"/>
            <w:color w:val="333333"/>
            <w:sz w:val="18"/>
            <w:szCs w:val="18"/>
            <w:u w:val="single"/>
            <w:bdr w:val="none" w:sz="0" w:space="0" w:color="auto" w:frame="1"/>
            <w:lang w:val="en-NZ" w:eastAsia="en-GB"/>
          </w:rPr>
          <w:t>) on their summer grounds</w:t>
        </w:r>
      </w:hyperlink>
    </w:p>
    <w:p w14:paraId="5A3D19ED" w14:textId="77777777" w:rsidR="00012ED6" w:rsidRPr="00012ED6" w:rsidRDefault="00012ED6" w:rsidP="00012ED6">
      <w:pPr>
        <w:shd w:val="clear" w:color="auto" w:fill="E6E7E8"/>
        <w:textAlignment w:val="baseline"/>
        <w:rPr>
          <w:rFonts w:ascii="Arial" w:eastAsia="Times New Roman" w:hAnsi="Arial" w:cs="Arial"/>
          <w:i/>
          <w:iCs/>
          <w:color w:val="333333"/>
          <w:sz w:val="18"/>
          <w:szCs w:val="18"/>
          <w:lang w:val="en-NZ" w:eastAsia="en-GB"/>
        </w:rPr>
      </w:pPr>
      <w:r w:rsidRPr="00012ED6">
        <w:rPr>
          <w:rFonts w:ascii="Arial" w:eastAsia="Times New Roman" w:hAnsi="Arial" w:cs="Arial"/>
          <w:i/>
          <w:iCs/>
          <w:color w:val="333333"/>
          <w:sz w:val="18"/>
          <w:szCs w:val="18"/>
          <w:lang w:val="en-NZ" w:eastAsia="en-GB"/>
        </w:rPr>
        <w:t>A. R. Martin, M. C. S. Kingsley, M. A. Ramsay</w:t>
      </w:r>
    </w:p>
    <w:p w14:paraId="75187375" w14:textId="77777777" w:rsidR="00012ED6" w:rsidRPr="00012ED6" w:rsidRDefault="00012ED6" w:rsidP="00012ED6">
      <w:pPr>
        <w:rPr>
          <w:rFonts w:ascii="Times New Roman" w:eastAsia="Times New Roman" w:hAnsi="Times New Roman" w:cs="Times New Roman"/>
          <w:lang w:val="en-NZ" w:eastAsia="en-GB"/>
        </w:rPr>
      </w:pPr>
      <w:hyperlink r:id="rId5" w:history="1">
        <w:r w:rsidRPr="00012ED6">
          <w:rPr>
            <w:rFonts w:ascii="Arial" w:eastAsia="Times New Roman" w:hAnsi="Arial" w:cs="Arial"/>
            <w:color w:val="333333"/>
            <w:sz w:val="18"/>
            <w:szCs w:val="18"/>
            <w:u w:val="single"/>
            <w:bdr w:val="none" w:sz="0" w:space="0" w:color="auto" w:frame="1"/>
            <w:shd w:val="clear" w:color="auto" w:fill="E6E7E8"/>
            <w:lang w:val="en-NZ" w:eastAsia="en-GB"/>
          </w:rPr>
          <w:t>https://doi.org/10.1139/z94-015</w:t>
        </w:r>
      </w:hyperlink>
    </w:p>
    <w:p w14:paraId="7B221E7D" w14:textId="3078B2AE" w:rsidR="00133DE5" w:rsidRDefault="00012ED6"/>
    <w:p w14:paraId="216B96E7" w14:textId="3788DFA7" w:rsidR="00012ED6" w:rsidRDefault="00012ED6"/>
    <w:p w14:paraId="18F8EB4D" w14:textId="2067B673" w:rsidR="00012ED6" w:rsidRDefault="00012ED6"/>
    <w:p w14:paraId="145515AD" w14:textId="77777777" w:rsidR="00012ED6" w:rsidRPr="00012ED6" w:rsidRDefault="00012ED6" w:rsidP="00012ED6">
      <w:pPr>
        <w:spacing w:after="150"/>
        <w:textAlignment w:val="baseline"/>
        <w:outlineLvl w:val="1"/>
        <w:rPr>
          <w:rFonts w:ascii="Arial" w:eastAsia="Times New Roman" w:hAnsi="Arial" w:cs="Arial"/>
          <w:b/>
          <w:bCs/>
          <w:caps/>
          <w:color w:val="333333"/>
          <w:lang w:val="en-NZ" w:eastAsia="en-GB"/>
        </w:rPr>
      </w:pPr>
      <w:r w:rsidRPr="00012ED6">
        <w:rPr>
          <w:rFonts w:ascii="Arial" w:eastAsia="Times New Roman" w:hAnsi="Arial" w:cs="Arial"/>
          <w:b/>
          <w:bCs/>
          <w:caps/>
          <w:color w:val="333333"/>
          <w:lang w:val="en-NZ" w:eastAsia="en-GB"/>
        </w:rPr>
        <w:t>ABSTRACT</w:t>
      </w:r>
    </w:p>
    <w:p w14:paraId="1F2D4DFD" w14:textId="77777777" w:rsidR="00012ED6" w:rsidRPr="00012ED6" w:rsidRDefault="00012ED6" w:rsidP="00012ED6">
      <w:pPr>
        <w:spacing w:after="225" w:line="288" w:lineRule="atLeast"/>
        <w:textAlignment w:val="baseline"/>
        <w:rPr>
          <w:rFonts w:ascii="inherit" w:eastAsia="Times New Roman" w:hAnsi="inherit" w:cs="Arial"/>
          <w:color w:val="333333"/>
          <w:sz w:val="18"/>
          <w:szCs w:val="18"/>
          <w:lang w:val="en-NZ" w:eastAsia="en-GB"/>
        </w:rPr>
      </w:pPr>
      <w:r w:rsidRPr="00012ED6">
        <w:rPr>
          <w:rFonts w:ascii="inherit" w:eastAsia="Times New Roman" w:hAnsi="inherit" w:cs="Arial"/>
          <w:color w:val="333333"/>
          <w:sz w:val="18"/>
          <w:szCs w:val="18"/>
          <w:lang w:val="en-NZ" w:eastAsia="en-GB"/>
        </w:rPr>
        <w:t>Three adult female narwhals from the population that summers in the sheltered waters of northern Baffin Island, Canada, were fitted with satellite-linked UHF radio packages. The units logged and transmitted diving and swim-speed data and revealed the location of the study animals for periods of up to 19 days. Most diving activity was in the top 40</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 and bottom 40</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 of the water column. Shallow dives were characterized by low rates of descent and ascent (&lt;0.5</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m∙s</w:t>
      </w:r>
      <w:r w:rsidRPr="00012ED6">
        <w:rPr>
          <w:rFonts w:ascii="inherit" w:eastAsia="Times New Roman" w:hAnsi="inherit" w:cs="Arial"/>
          <w:color w:val="333333"/>
          <w:sz w:val="18"/>
          <w:szCs w:val="18"/>
          <w:vertAlign w:val="superscript"/>
          <w:lang w:val="en-NZ" w:eastAsia="en-GB"/>
        </w:rPr>
        <w:t>−1</w:t>
      </w:r>
      <w:r w:rsidRPr="00012ED6">
        <w:rPr>
          <w:rFonts w:ascii="inherit" w:eastAsia="Times New Roman" w:hAnsi="inherit" w:cs="Arial"/>
          <w:color w:val="333333"/>
          <w:sz w:val="18"/>
          <w:szCs w:val="18"/>
          <w:lang w:val="en-NZ" w:eastAsia="en-GB"/>
        </w:rPr>
        <w:t>), short submersions, and frequent changes of vertical direction. Deep dives were normally to, or near to, the seabed in depths of up to 257</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 and involved both faster rates of vertical movement (1–2</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m∙s</w:t>
      </w:r>
      <w:r w:rsidRPr="00012ED6">
        <w:rPr>
          <w:rFonts w:ascii="inherit" w:eastAsia="Times New Roman" w:hAnsi="inherit" w:cs="Arial"/>
          <w:color w:val="333333"/>
          <w:sz w:val="18"/>
          <w:szCs w:val="18"/>
          <w:vertAlign w:val="superscript"/>
          <w:lang w:val="en-NZ" w:eastAsia="en-GB"/>
        </w:rPr>
        <w:t>−1</w:t>
      </w:r>
      <w:r w:rsidRPr="00012ED6">
        <w:rPr>
          <w:rFonts w:ascii="inherit" w:eastAsia="Times New Roman" w:hAnsi="inherit" w:cs="Arial"/>
          <w:color w:val="333333"/>
          <w:sz w:val="18"/>
          <w:szCs w:val="18"/>
          <w:lang w:val="en-NZ" w:eastAsia="en-GB"/>
        </w:rPr>
        <w:t>) and longer periods underwater (up to 15.1</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min). Midwater dives were intermediate in all respects. Deeper dives were of a characteristic "square" profile and provided an average of 7</w:t>
      </w:r>
      <w:r w:rsidRPr="00012ED6">
        <w:rPr>
          <w:rFonts w:ascii="inherit" w:eastAsia="Times New Roman" w:hAnsi="inherit" w:cs="Arial"/>
          <w:color w:val="333333"/>
          <w:sz w:val="18"/>
          <w:szCs w:val="18"/>
          <w:lang w:val="en-NZ" w:eastAsia="en-GB"/>
        </w:rPr>
        <w:t> </w:t>
      </w:r>
      <w:r w:rsidRPr="00012ED6">
        <w:rPr>
          <w:rFonts w:ascii="inherit" w:eastAsia="Times New Roman" w:hAnsi="inherit" w:cs="Arial"/>
          <w:color w:val="333333"/>
          <w:sz w:val="18"/>
          <w:szCs w:val="18"/>
          <w:lang w:val="en-NZ" w:eastAsia="en-GB"/>
        </w:rPr>
        <w:t>min at the chosen depth, representing 57% of the time submerged. No dives were demonstrably longer than the estimated aerobic dive limit for this species. Activity at depth, including rapid swimming and many changes of vertical direction, was indicative of foraging and consistent with a diet of many small prey items. Overall, a relatively small proportion of time was devoted to presumed foraging activity, suggesting either that feeding is a low priority at this time of year or that the whales' nutritional needs could be easily met by the food stocks available.</w:t>
      </w:r>
    </w:p>
    <w:p w14:paraId="2673A470" w14:textId="3D6E0264" w:rsidR="00012ED6" w:rsidRDefault="00012ED6" w:rsidP="00012ED6">
      <w:pPr>
        <w:pStyle w:val="Heading3"/>
        <w:spacing w:before="0" w:after="150"/>
        <w:textAlignment w:val="baseline"/>
        <w:rPr>
          <w:rFonts w:ascii="Arial" w:hAnsi="Arial" w:cs="Arial"/>
          <w:color w:val="333333"/>
          <w:sz w:val="21"/>
          <w:szCs w:val="21"/>
        </w:rPr>
      </w:pPr>
      <w:r>
        <w:rPr>
          <w:rFonts w:ascii="Arial" w:hAnsi="Arial" w:cs="Arial"/>
          <w:color w:val="333333"/>
          <w:sz w:val="21"/>
          <w:szCs w:val="21"/>
        </w:rPr>
        <w:fldChar w:fldCharType="begin"/>
      </w:r>
      <w:r>
        <w:rPr>
          <w:rFonts w:ascii="Arial" w:hAnsi="Arial" w:cs="Arial"/>
          <w:color w:val="333333"/>
          <w:sz w:val="21"/>
          <w:szCs w:val="21"/>
        </w:rPr>
        <w:instrText xml:space="preserve"> INCLUDEPICTURE "/var/folders/q9/b7tl9n9x63qb9ypdmqkmw26c0000gn/T/com.microsoft.Word/WebArchiveCopyPasteTempFiles/access_no.gif" \* MERGEFORMATINET </w:instrText>
      </w:r>
      <w:r>
        <w:rPr>
          <w:rFonts w:ascii="Arial" w:hAnsi="Arial" w:cs="Arial"/>
          <w:color w:val="333333"/>
          <w:sz w:val="21"/>
          <w:szCs w:val="21"/>
        </w:rPr>
        <w:fldChar w:fldCharType="separate"/>
      </w:r>
      <w:r>
        <w:rPr>
          <w:rFonts w:ascii="Arial" w:hAnsi="Arial" w:cs="Arial"/>
          <w:noProof/>
          <w:color w:val="333333"/>
          <w:sz w:val="21"/>
          <w:szCs w:val="21"/>
        </w:rPr>
        <w:drawing>
          <wp:inline distT="0" distB="0" distL="0" distR="0" wp14:anchorId="30361941" wp14:editId="7612770C">
            <wp:extent cx="166370" cy="166370"/>
            <wp:effectExtent l="0" t="0" r="0" b="0"/>
            <wp:docPr id="1" name="Picture 1" descr="no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c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333333"/>
          <w:sz w:val="21"/>
          <w:szCs w:val="21"/>
        </w:rPr>
        <w:fldChar w:fldCharType="end"/>
      </w:r>
    </w:p>
    <w:p w14:paraId="3D781DA7" w14:textId="77777777" w:rsidR="00012ED6" w:rsidRDefault="00012ED6" w:rsidP="00012ED6">
      <w:pPr>
        <w:pStyle w:val="Heading3"/>
        <w:spacing w:before="0" w:after="150"/>
        <w:textAlignment w:val="baseline"/>
        <w:rPr>
          <w:rFonts w:ascii="inherit" w:hAnsi="inherit" w:cs="Arial"/>
          <w:color w:val="333333"/>
          <w:sz w:val="21"/>
          <w:szCs w:val="21"/>
        </w:rPr>
      </w:pPr>
      <w:r>
        <w:rPr>
          <w:rFonts w:ascii="inherit" w:hAnsi="inherit" w:cs="Arial"/>
          <w:color w:val="333333"/>
          <w:sz w:val="21"/>
          <w:szCs w:val="21"/>
        </w:rPr>
        <w:t>Diving behaviour of narwhals (</w:t>
      </w:r>
      <w:r>
        <w:rPr>
          <w:rFonts w:ascii="inherit" w:hAnsi="inherit" w:cs="Arial"/>
          <w:i/>
          <w:iCs/>
          <w:color w:val="333333"/>
          <w:sz w:val="21"/>
          <w:szCs w:val="21"/>
        </w:rPr>
        <w:t xml:space="preserve">Monodon </w:t>
      </w:r>
      <w:proofErr w:type="spellStart"/>
      <w:r>
        <w:rPr>
          <w:rFonts w:ascii="inherit" w:hAnsi="inherit" w:cs="Arial"/>
          <w:i/>
          <w:iCs/>
          <w:color w:val="333333"/>
          <w:sz w:val="21"/>
          <w:szCs w:val="21"/>
        </w:rPr>
        <w:t>monoceros</w:t>
      </w:r>
      <w:proofErr w:type="spellEnd"/>
      <w:r>
        <w:rPr>
          <w:rFonts w:ascii="inherit" w:hAnsi="inherit" w:cs="Arial"/>
          <w:color w:val="333333"/>
          <w:sz w:val="21"/>
          <w:szCs w:val="21"/>
        </w:rPr>
        <w:t>) at two coastal localities in the Canadian High Arctic</w:t>
      </w:r>
    </w:p>
    <w:p w14:paraId="441655A7" w14:textId="77777777" w:rsidR="00012ED6" w:rsidRDefault="00012ED6" w:rsidP="00012ED6">
      <w:pPr>
        <w:pStyle w:val="float-left"/>
        <w:spacing w:before="0" w:beforeAutospacing="0" w:after="0" w:afterAutospacing="0" w:line="288" w:lineRule="atLeast"/>
        <w:textAlignment w:val="baseline"/>
        <w:rPr>
          <w:rFonts w:ascii="inherit" w:hAnsi="inherit" w:cs="Arial"/>
          <w:color w:val="333333"/>
          <w:sz w:val="18"/>
          <w:szCs w:val="18"/>
        </w:rPr>
      </w:pPr>
      <w:r>
        <w:rPr>
          <w:rStyle w:val="hlfld-contribauthor"/>
          <w:rFonts w:ascii="inherit" w:hAnsi="inherit" w:cs="Arial"/>
          <w:color w:val="333333"/>
          <w:sz w:val="18"/>
          <w:szCs w:val="18"/>
          <w:bdr w:val="none" w:sz="0" w:space="0" w:color="auto" w:frame="1"/>
        </w:rPr>
        <w:t xml:space="preserve">Kristin L </w:t>
      </w:r>
      <w:proofErr w:type="spellStart"/>
      <w:r>
        <w:rPr>
          <w:rStyle w:val="hlfld-contribauthor"/>
          <w:rFonts w:ascii="inherit" w:hAnsi="inherit" w:cs="Arial"/>
          <w:color w:val="333333"/>
          <w:sz w:val="18"/>
          <w:szCs w:val="18"/>
          <w:bdr w:val="none" w:sz="0" w:space="0" w:color="auto" w:frame="1"/>
        </w:rPr>
        <w:t>Laidre</w:t>
      </w:r>
      <w:proofErr w:type="spellEnd"/>
      <w:r>
        <w:rPr>
          <w:rFonts w:ascii="inherit" w:hAnsi="inherit" w:cs="Arial"/>
          <w:color w:val="333333"/>
          <w:sz w:val="18"/>
          <w:szCs w:val="18"/>
        </w:rPr>
        <w:t>,</w:t>
      </w:r>
      <w:r>
        <w:rPr>
          <w:rStyle w:val="apple-converted-space"/>
          <w:rFonts w:ascii="inherit" w:hAnsi="inherit" w:cs="Arial"/>
          <w:color w:val="333333"/>
          <w:sz w:val="18"/>
          <w:szCs w:val="18"/>
        </w:rPr>
        <w:t> </w:t>
      </w:r>
      <w:r>
        <w:rPr>
          <w:rStyle w:val="hlfld-contribauthor"/>
          <w:rFonts w:ascii="inherit" w:hAnsi="inherit" w:cs="Arial"/>
          <w:color w:val="333333"/>
          <w:sz w:val="18"/>
          <w:szCs w:val="18"/>
          <w:bdr w:val="none" w:sz="0" w:space="0" w:color="auto" w:frame="1"/>
        </w:rPr>
        <w:t>Mads Peter Heide-</w:t>
      </w:r>
      <w:proofErr w:type="spellStart"/>
      <w:r>
        <w:rPr>
          <w:rStyle w:val="hlfld-contribauthor"/>
          <w:rFonts w:ascii="inherit" w:hAnsi="inherit" w:cs="Arial"/>
          <w:color w:val="333333"/>
          <w:sz w:val="18"/>
          <w:szCs w:val="18"/>
          <w:bdr w:val="none" w:sz="0" w:space="0" w:color="auto" w:frame="1"/>
        </w:rPr>
        <w:t>Jørgensen</w:t>
      </w:r>
      <w:proofErr w:type="spellEnd"/>
      <w:r>
        <w:rPr>
          <w:rFonts w:ascii="inherit" w:hAnsi="inherit" w:cs="Arial"/>
          <w:color w:val="333333"/>
          <w:sz w:val="18"/>
          <w:szCs w:val="18"/>
        </w:rPr>
        <w:t>,</w:t>
      </w:r>
      <w:r>
        <w:rPr>
          <w:rStyle w:val="apple-converted-space"/>
          <w:rFonts w:ascii="inherit" w:hAnsi="inherit" w:cs="Arial"/>
          <w:color w:val="333333"/>
          <w:sz w:val="18"/>
          <w:szCs w:val="18"/>
        </w:rPr>
        <w:t> </w:t>
      </w:r>
      <w:r>
        <w:rPr>
          <w:rStyle w:val="hlfld-contribauthor"/>
          <w:rFonts w:ascii="inherit" w:hAnsi="inherit" w:cs="Arial"/>
          <w:color w:val="333333"/>
          <w:sz w:val="18"/>
          <w:szCs w:val="18"/>
          <w:bdr w:val="none" w:sz="0" w:space="0" w:color="auto" w:frame="1"/>
        </w:rPr>
        <w:t>Rune Dietz</w:t>
      </w:r>
    </w:p>
    <w:p w14:paraId="27E0B42C" w14:textId="77777777" w:rsidR="00012ED6" w:rsidRDefault="00012ED6" w:rsidP="00012ED6">
      <w:pPr>
        <w:pStyle w:val="float-right"/>
        <w:spacing w:before="0" w:beforeAutospacing="0" w:after="0" w:afterAutospacing="0" w:line="288" w:lineRule="atLeast"/>
        <w:textAlignment w:val="baseline"/>
        <w:rPr>
          <w:rFonts w:ascii="inherit" w:hAnsi="inherit" w:cs="Arial"/>
          <w:color w:val="333333"/>
          <w:sz w:val="18"/>
          <w:szCs w:val="18"/>
        </w:rPr>
      </w:pPr>
      <w:hyperlink r:id="rId7" w:history="1">
        <w:r>
          <w:rPr>
            <w:rStyle w:val="Hyperlink"/>
            <w:rFonts w:ascii="inherit" w:hAnsi="inherit" w:cs="Arial"/>
            <w:color w:val="BE1E2E"/>
            <w:sz w:val="18"/>
            <w:szCs w:val="18"/>
            <w:bdr w:val="none" w:sz="0" w:space="0" w:color="auto" w:frame="1"/>
          </w:rPr>
          <w:t>» Abstract</w:t>
        </w:r>
      </w:hyperlink>
    </w:p>
    <w:p w14:paraId="726CC0EA" w14:textId="77777777" w:rsidR="00012ED6" w:rsidRDefault="00012ED6" w:rsidP="00012ED6">
      <w:pPr>
        <w:pStyle w:val="NormalWeb"/>
        <w:spacing w:before="0" w:beforeAutospacing="0" w:after="0" w:afterAutospacing="0" w:line="288" w:lineRule="atLeast"/>
        <w:textAlignment w:val="baseline"/>
        <w:rPr>
          <w:rFonts w:ascii="inherit" w:hAnsi="inherit" w:cs="Arial"/>
          <w:color w:val="333333"/>
          <w:sz w:val="18"/>
          <w:szCs w:val="18"/>
        </w:rPr>
      </w:pPr>
      <w:r>
        <w:rPr>
          <w:rStyle w:val="italic"/>
          <w:rFonts w:ascii="inherit" w:hAnsi="inherit" w:cs="Arial"/>
          <w:i/>
          <w:iCs/>
          <w:color w:val="333333"/>
          <w:sz w:val="18"/>
          <w:szCs w:val="18"/>
          <w:bdr w:val="none" w:sz="0" w:space="0" w:color="auto" w:frame="1"/>
        </w:rPr>
        <w:t>Canadian Journal of Zoology</w:t>
      </w:r>
      <w:r>
        <w:rPr>
          <w:rFonts w:ascii="inherit" w:hAnsi="inherit" w:cs="Arial"/>
          <w:color w:val="333333"/>
          <w:sz w:val="18"/>
          <w:szCs w:val="18"/>
        </w:rPr>
        <w:t>,</w:t>
      </w:r>
      <w:r>
        <w:rPr>
          <w:rStyle w:val="apple-converted-space"/>
          <w:rFonts w:ascii="inherit" w:hAnsi="inherit" w:cs="Arial"/>
          <w:color w:val="333333"/>
          <w:sz w:val="18"/>
          <w:szCs w:val="18"/>
        </w:rPr>
        <w:t>  </w:t>
      </w:r>
      <w:r>
        <w:rPr>
          <w:rStyle w:val="nlmyear"/>
          <w:rFonts w:ascii="inherit" w:hAnsi="inherit" w:cs="Arial"/>
          <w:color w:val="333333"/>
          <w:sz w:val="18"/>
          <w:szCs w:val="18"/>
          <w:bdr w:val="none" w:sz="0" w:space="0" w:color="auto" w:frame="1"/>
        </w:rPr>
        <w:t>2002</w:t>
      </w:r>
      <w:r>
        <w:rPr>
          <w:rFonts w:ascii="inherit" w:hAnsi="inherit" w:cs="Arial"/>
          <w:color w:val="333333"/>
          <w:sz w:val="18"/>
          <w:szCs w:val="18"/>
        </w:rPr>
        <w:t>, 80(4): 624-635,</w:t>
      </w:r>
      <w:r>
        <w:rPr>
          <w:rStyle w:val="apple-converted-space"/>
          <w:rFonts w:ascii="inherit" w:hAnsi="inherit" w:cs="Arial"/>
          <w:color w:val="333333"/>
          <w:sz w:val="18"/>
          <w:szCs w:val="18"/>
        </w:rPr>
        <w:t> </w:t>
      </w:r>
      <w:hyperlink r:id="rId8" w:history="1">
        <w:r>
          <w:rPr>
            <w:rStyle w:val="Hyperlink"/>
            <w:rFonts w:ascii="inherit" w:hAnsi="inherit" w:cs="Arial"/>
            <w:color w:val="333333"/>
            <w:sz w:val="18"/>
            <w:szCs w:val="18"/>
            <w:bdr w:val="none" w:sz="0" w:space="0" w:color="auto" w:frame="1"/>
          </w:rPr>
          <w:t>https://doi.org/10.1139/z02-041</w:t>
        </w:r>
      </w:hyperlink>
    </w:p>
    <w:p w14:paraId="45CF2C93" w14:textId="77777777" w:rsidR="00012ED6" w:rsidRDefault="00012ED6"/>
    <w:sectPr w:rsidR="00012ED6"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D6"/>
    <w:rsid w:val="00012ED6"/>
    <w:rsid w:val="00020893"/>
    <w:rsid w:val="001405F8"/>
    <w:rsid w:val="00186FE4"/>
    <w:rsid w:val="00187A33"/>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FE129"/>
  <w14:defaultImageDpi w14:val="32767"/>
  <w15:chartTrackingRefBased/>
  <w15:docId w15:val="{6B380D21-10B5-4F41-A68B-B143F188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ED6"/>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next w:val="Normal"/>
    <w:link w:val="Heading3Char"/>
    <w:uiPriority w:val="9"/>
    <w:semiHidden/>
    <w:unhideWhenUsed/>
    <w:qFormat/>
    <w:rsid w:val="00012E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ED6"/>
    <w:rPr>
      <w:rFonts w:ascii="Times New Roman" w:eastAsia="Times New Roman" w:hAnsi="Times New Roman" w:cs="Times New Roman"/>
      <w:b/>
      <w:bCs/>
      <w:sz w:val="36"/>
      <w:szCs w:val="36"/>
      <w:lang w:val="en-NZ" w:eastAsia="en-GB"/>
    </w:rPr>
  </w:style>
  <w:style w:type="paragraph" w:customStyle="1" w:styleId="first">
    <w:name w:val="first"/>
    <w:basedOn w:val="Normal"/>
    <w:rsid w:val="00012ED6"/>
    <w:pPr>
      <w:spacing w:before="100" w:beforeAutospacing="1" w:after="100" w:afterAutospacing="1"/>
    </w:pPr>
    <w:rPr>
      <w:rFonts w:ascii="Times New Roman" w:eastAsia="Times New Roman" w:hAnsi="Times New Roman" w:cs="Times New Roman"/>
      <w:lang w:val="en-NZ" w:eastAsia="en-GB"/>
    </w:rPr>
  </w:style>
  <w:style w:type="character" w:customStyle="1" w:styleId="artjournal">
    <w:name w:val="art_journal"/>
    <w:basedOn w:val="DefaultParagraphFont"/>
    <w:rsid w:val="00012ED6"/>
  </w:style>
  <w:style w:type="character" w:customStyle="1" w:styleId="apple-converted-space">
    <w:name w:val="apple-converted-space"/>
    <w:basedOn w:val="DefaultParagraphFont"/>
    <w:rsid w:val="00012ED6"/>
  </w:style>
  <w:style w:type="character" w:customStyle="1" w:styleId="artdatevolumeissuepart">
    <w:name w:val="art_datevolumeissuepart"/>
    <w:basedOn w:val="DefaultParagraphFont"/>
    <w:rsid w:val="00012ED6"/>
  </w:style>
  <w:style w:type="character" w:customStyle="1" w:styleId="artpages">
    <w:name w:val="art_pages"/>
    <w:basedOn w:val="DefaultParagraphFont"/>
    <w:rsid w:val="00012ED6"/>
  </w:style>
  <w:style w:type="character" w:styleId="Hyperlink">
    <w:name w:val="Hyperlink"/>
    <w:basedOn w:val="DefaultParagraphFont"/>
    <w:uiPriority w:val="99"/>
    <w:semiHidden/>
    <w:unhideWhenUsed/>
    <w:rsid w:val="00012ED6"/>
    <w:rPr>
      <w:color w:val="0000FF"/>
      <w:u w:val="single"/>
    </w:rPr>
  </w:style>
  <w:style w:type="character" w:customStyle="1" w:styleId="Heading3Char">
    <w:name w:val="Heading 3 Char"/>
    <w:basedOn w:val="DefaultParagraphFont"/>
    <w:link w:val="Heading3"/>
    <w:uiPriority w:val="9"/>
    <w:semiHidden/>
    <w:rsid w:val="00012ED6"/>
    <w:rPr>
      <w:rFonts w:asciiTheme="majorHAnsi" w:eastAsiaTheme="majorEastAsia" w:hAnsiTheme="majorHAnsi" w:cstheme="majorBidi"/>
      <w:color w:val="1F3763" w:themeColor="accent1" w:themeShade="7F"/>
    </w:rPr>
  </w:style>
  <w:style w:type="paragraph" w:customStyle="1" w:styleId="float-left">
    <w:name w:val="float-left"/>
    <w:basedOn w:val="Normal"/>
    <w:rsid w:val="00012ED6"/>
    <w:pPr>
      <w:spacing w:before="100" w:beforeAutospacing="1" w:after="100" w:afterAutospacing="1"/>
    </w:pPr>
    <w:rPr>
      <w:rFonts w:ascii="Times New Roman" w:eastAsia="Times New Roman" w:hAnsi="Times New Roman" w:cs="Times New Roman"/>
      <w:lang w:val="en-NZ" w:eastAsia="en-GB"/>
    </w:rPr>
  </w:style>
  <w:style w:type="character" w:customStyle="1" w:styleId="hlfld-contribauthor">
    <w:name w:val="hlfld-contribauthor"/>
    <w:basedOn w:val="DefaultParagraphFont"/>
    <w:rsid w:val="00012ED6"/>
  </w:style>
  <w:style w:type="paragraph" w:customStyle="1" w:styleId="float-right">
    <w:name w:val="float-right"/>
    <w:basedOn w:val="Normal"/>
    <w:rsid w:val="00012ED6"/>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012ED6"/>
    <w:pPr>
      <w:spacing w:before="100" w:beforeAutospacing="1" w:after="100" w:afterAutospacing="1"/>
    </w:pPr>
    <w:rPr>
      <w:rFonts w:ascii="Times New Roman" w:eastAsia="Times New Roman" w:hAnsi="Times New Roman" w:cs="Times New Roman"/>
      <w:lang w:val="en-NZ" w:eastAsia="en-GB"/>
    </w:rPr>
  </w:style>
  <w:style w:type="character" w:customStyle="1" w:styleId="italic">
    <w:name w:val="italic"/>
    <w:basedOn w:val="DefaultParagraphFont"/>
    <w:rsid w:val="00012ED6"/>
  </w:style>
  <w:style w:type="character" w:customStyle="1" w:styleId="nlmyear">
    <w:name w:val="nlm_year"/>
    <w:basedOn w:val="DefaultParagraphFont"/>
    <w:rsid w:val="0001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8489">
      <w:bodyDiv w:val="1"/>
      <w:marLeft w:val="0"/>
      <w:marRight w:val="0"/>
      <w:marTop w:val="0"/>
      <w:marBottom w:val="0"/>
      <w:divBdr>
        <w:top w:val="none" w:sz="0" w:space="0" w:color="auto"/>
        <w:left w:val="none" w:sz="0" w:space="0" w:color="auto"/>
        <w:bottom w:val="none" w:sz="0" w:space="0" w:color="auto"/>
        <w:right w:val="none" w:sz="0" w:space="0" w:color="auto"/>
      </w:divBdr>
      <w:divsChild>
        <w:div w:id="1173184119">
          <w:marLeft w:val="0"/>
          <w:marRight w:val="0"/>
          <w:marTop w:val="0"/>
          <w:marBottom w:val="0"/>
          <w:divBdr>
            <w:top w:val="none" w:sz="0" w:space="0" w:color="auto"/>
            <w:left w:val="none" w:sz="0" w:space="0" w:color="auto"/>
            <w:bottom w:val="none" w:sz="0" w:space="0" w:color="auto"/>
            <w:right w:val="none" w:sz="0" w:space="0" w:color="auto"/>
          </w:divBdr>
          <w:divsChild>
            <w:div w:id="1354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869">
      <w:bodyDiv w:val="1"/>
      <w:marLeft w:val="0"/>
      <w:marRight w:val="0"/>
      <w:marTop w:val="0"/>
      <w:marBottom w:val="0"/>
      <w:divBdr>
        <w:top w:val="none" w:sz="0" w:space="0" w:color="auto"/>
        <w:left w:val="none" w:sz="0" w:space="0" w:color="auto"/>
        <w:bottom w:val="none" w:sz="0" w:space="0" w:color="auto"/>
        <w:right w:val="none" w:sz="0" w:space="0" w:color="auto"/>
      </w:divBdr>
    </w:div>
    <w:div w:id="1184781179">
      <w:bodyDiv w:val="1"/>
      <w:marLeft w:val="0"/>
      <w:marRight w:val="0"/>
      <w:marTop w:val="0"/>
      <w:marBottom w:val="0"/>
      <w:divBdr>
        <w:top w:val="none" w:sz="0" w:space="0" w:color="auto"/>
        <w:left w:val="none" w:sz="0" w:space="0" w:color="auto"/>
        <w:bottom w:val="none" w:sz="0" w:space="0" w:color="auto"/>
        <w:right w:val="none" w:sz="0" w:space="0" w:color="auto"/>
      </w:divBdr>
      <w:divsChild>
        <w:div w:id="128103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9/z02-041" TargetMode="External"/><Relationship Id="rId3" Type="http://schemas.openxmlformats.org/officeDocument/2006/relationships/webSettings" Target="webSettings.xml"/><Relationship Id="rId7" Type="http://schemas.openxmlformats.org/officeDocument/2006/relationships/hyperlink" Target="https://www.nrcresearchpress.com/doi/abs/10.1139/z02-0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doi.org/10.1139/z94-015" TargetMode="External"/><Relationship Id="rId10" Type="http://schemas.openxmlformats.org/officeDocument/2006/relationships/theme" Target="theme/theme1.xml"/><Relationship Id="rId4" Type="http://schemas.openxmlformats.org/officeDocument/2006/relationships/hyperlink" Target="https://www.nrcresearchpress.com/doi/abs/10.1139/z94-0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2020-04-23T19:10:00Z</dcterms:created>
  <dcterms:modified xsi:type="dcterms:W3CDTF">2020-04-23T19:12:00Z</dcterms:modified>
</cp:coreProperties>
</file>